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7029.92125984252"/>
        <w:gridCol w:w="3174.8031496062986"/>
      </w:tblGrid>
      <w:tr>
        <w:tc>
          <w:tcPr>
            <w:tcMar>
              <w:top w:w="0" w:type="dxa"/>
              <w:bottom w:w="155.90551181102364" w:type="dxa"/>
              <w:end w:w="0" w:type="dxa"/>
              <w:start w:w="0" w:type="dxa"/>
            </w:tcMar>
            <w:gridSpan w:val="2"/>
          </w:tcPr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10204.72440944882"/>
            </w:tblPr>
            <w:tblGrid>
              <w:gridCol w:w="566.9291338582677"/>
              <w:gridCol w:w="9637.7952755905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283.46456692913387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628650" cy="62865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628650" cy="628650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9637.79527559055" w:type="dxa"/>
                  <w:tcW w:w="9637.79527559055" w:type="dxa"/>
                </w:tcPr>
                <w:p>
                  <w:pPr>
                    <w:pStyle w:val="Name"/>
                  </w:pPr>
                  <w:r>
                    <w:t xml:space="preserve">Sam Smith</w:t>
                  </w:r>
                </w:p>
                <w:p>
                  <w:pPr>
                    <w:pStyle w:val="JobTitle"/>
                  </w:pPr>
                  <w:r>
                    <w:t xml:space="preserve">English Teacher</w:t>
                  </w:r>
                </w:p>
              </w:tc>
            </w:tr>
          </w:tbl>
          <w:p/>
        </w:tc>
      </w:tr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7029.92125984252" w:type="dxa"/>
            <w:tcW w:w="7029.92125984252" w:type="dxa"/>
          </w:tcPr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Profile</w:t>
                  </w:r>
                </w:p>
                <w:p>
                  <w:r>
                    <w:t xml:space="preserve">Professional ESL Teacher with a passion or student learning and eight years of experience in various education environments in the USA and abroad. Exemplary teaching skills substantiated by a 100% pass rate streak for the last eight years. Currently completing a Master’s Degree in Curriculum and Instruction.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Employment History</w:t>
                  </w:r>
                </w:p>
                <w:p>
                  <w:pPr>
                    <w:pStyle w:val="Heading2"/>
                  </w:pPr>
                  <w:r>
                    <w:t xml:space="preserve">TESOL Teacher at Bright Minds Elementary School, Beijing</w:t>
                  </w:r>
                </w:p>
                <w:p>
                  <w:pPr>
                    <w:pStyle w:val="Date"/>
                  </w:pPr>
                  <w:r>
                    <w:t xml:space="preserve">November 2017 — January 2019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Planned and conducted English language lessons for elementary grades 1 to 4 with classes averaging between 15 and 20 students. 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Instrumental in series of tuition broadcasts shown at affiliated schools for grade four learners in other parts of the country.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Created and implemented lesson plans focused on improving overall English proficiency.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Collaborated in the design of Grade 5 English proficiency curricula  Assisted Chinese speaking teachers transition to their new roles as English teachers.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Facilitated regional discussions with multiple school boards to discover innovative and effective ways to enhance English language education in rural areas of China.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Translated official school documents and correspondence.</w:t>
                  </w:r>
                </w:p>
                <w:p>
                  <w:pPr>
                    <w:pStyle w:val="Heading2"/>
                  </w:pPr>
                  <w:r>
                    <w:t xml:space="preserve">ESL Teacher at  Nigasa Adult Education Centre, Phoenix</w:t>
                  </w:r>
                </w:p>
                <w:p>
                  <w:pPr>
                    <w:pStyle w:val="Date"/>
                  </w:pPr>
                  <w:r>
                    <w:t xml:space="preserve">August 2014 — August 2017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Taught beginner to advanced conversational English to adults for 25 hours a week.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Facilitated regional discussions with multiple school boards to discover innovative and effective ways to enhance English language education in rural areas.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Planned grammar and introduction to literature lessons.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Conducted new student interviews and did counseling with students to assess progress and development of conversational ability.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Conducted various training sessions with Korean teachers to show them how to evaluate students’ strengths and weaknesses.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Connect students to other resources in their community, to help them find appropriate jobs .</w:t>
                  </w:r>
                </w:p>
                <w:p>
                  <w:pPr>
                    <w:pStyle w:val="Heading2"/>
                  </w:pPr>
                  <w:r>
                    <w:t xml:space="preserve">Online ESL Teacher at TeachAway, Seoul</w:t>
                  </w:r>
                </w:p>
                <w:p>
                  <w:pPr>
                    <w:pStyle w:val="Date"/>
                  </w:pPr>
                  <w:r>
                    <w:t xml:space="preserve">September 2011 — March 2013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Taught high school children in English Fundamentals via the TeachAway online platform. Grades improved by 35% following the six month training program.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Planning, preparing and delivering lessons via online methods • Prepare presentation teaching materials like slides, short videos, and podcasts for students in Eastern Europe.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Use online teaching platforms like Moodle, Whizkids, and Off2Class.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Helping pupils improve their listening, speaking, reading and writing skills via individual and group sessions.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Monitoring and assessing pupils' work that they upload onto the BlackBoard platform.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Organizing and running specialist courses for teachers to use in the class environment and supplement the online training provided.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Reinforce lessons presented by teachers by reviewing material with students one-on-one or in small groups.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Education</w:t>
                  </w:r>
                </w:p>
                <w:p>
                  <w:pPr>
                    <w:pStyle w:val="Heading2"/>
                  </w:pPr>
                  <w:r>
                    <w:t xml:space="preserve">TESOL Masters Degree, University of Cambridge, Online</w:t>
                  </w:r>
                </w:p>
                <w:p>
                  <w:pPr>
                    <w:pStyle w:val="Date"/>
                  </w:pPr>
                  <w:r>
                    <w:t xml:space="preserve">September 2008 — September 2010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Curriculum: Literature, Reading, Pedagogy, Curriculum, Instruction Design, Instructional Technology.</w:t>
                  </w:r>
                </w:p>
                <w:p>
                  <w:pPr>
                    <w:pStyle w:val="Heading2"/>
                  </w:pPr>
                  <w:r>
                    <w:t xml:space="preserve">CertTesol Diploma, Trinity College London, Online</w:t>
                  </w:r>
                </w:p>
                <w:p>
                  <w:pPr>
                    <w:pStyle w:val="Date"/>
                  </w:pPr>
                  <w:r>
                    <w:t xml:space="preserve">March 2007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Theory: 100 hours.</w:t>
                  </w:r>
                </w:p>
                <w:p>
                  <w:pPr>
                    <w:pStyle w:val="Heading2"/>
                  </w:pPr>
                  <w:r>
                    <w:t xml:space="preserve">Bachelors Degree in Education, University of Minnesota, Burnsville</w:t>
                  </w:r>
                </w:p>
                <w:p>
                  <w:pPr>
                    <w:pStyle w:val="Date"/>
                  </w:pPr>
                  <w:r>
                    <w:t xml:space="preserve">October 2003 — November 2005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GPA: 3.9 .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Majors: English Language, Literature.</w:t>
                  </w:r>
                </w:p>
                <w:p>
                  <w:r>
                    <w:rPr>
                      <w:i w:val="true"/>
                      <w:iCs w:val="true"/>
                    </w:rPr>
                    <w:t xml:space="preserve">Minors: Spanish, Education Management.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Courses</w:t>
                  </w:r>
                </w:p>
                <w:p>
                  <w:pPr>
                    <w:pStyle w:val="Heading2"/>
                  </w:pPr>
                  <w:r>
                    <w:t xml:space="preserve">TEFL/TESOL Certification, Teaching House</w:t>
                  </w:r>
                </w:p>
                <w:p>
                  <w:pPr>
                    <w:pStyle w:val="Date"/>
                  </w:pPr>
                  <w:r>
                    <w:t xml:space="preserve">November 2020</w:t>
                  </w:r>
                </w:p>
              </w:tc>
            </w:tr>
          </w:tbl>
          <w:p/>
        </w:tc>
        <w:tc>
          <w:tcPr>
            <w:tcW w:w="3174.8031496062986" w:type="dxa"/>
            <w:tcW w:w="3174.8031496062986" w:type="dxa"/>
          </w:tcPr>
          <w:p>
            <w:pPr>
              <w:pStyle w:val="Heading3"/>
            </w:pPr>
            <w:r>
              <w:t xml:space="preserve">Details</w:t>
            </w:r>
          </w:p>
          <w:p>
            <w:pPr>
              <w:pStyle w:val="NoBottomMargin"/>
            </w:pPr>
            <w:r>
              <w:t xml:space="preserve">1515 Pacific Ave, CA, Los Ángeles, 90291, USA,  (541) 754-3010</w:t>
            </w:r>
          </w:p>
          <w:p>
            <w:pPr>
              <w:pStyle w:val="NoMargins"/>
            </w:pPr>
            <w:hyperlink w:history="1" r:id="rId24963">
              <w:r>
                <w:rPr>
                  <w:rStyle w:val="Hyperlink"/>
                </w:rPr>
                <w:t xml:space="preserve">sam@email.com</w:t>
              </w:r>
            </w:hyperlink>
          </w:p>
          <w:p>
            <w:pPr>
              <w:pStyle w:val="Heading4"/>
            </w:pPr>
            <w:r>
              <w:t xml:space="preserve">Place of birth</w:t>
            </w:r>
          </w:p>
          <w:p>
            <w:r>
              <w:t xml:space="preserve">San Antonio</w:t>
            </w:r>
          </w:p>
          <w:p>
            <w:pPr>
              <w:pStyle w:val="Heading4"/>
            </w:pPr>
            <w:r>
              <w:t xml:space="preserve">Nationality</w:t>
            </w:r>
          </w:p>
          <w:p>
            <w:r>
              <w:t xml:space="preserve">American</w:t>
            </w:r>
          </w:p>
          <w:p>
            <w:pPr>
              <w:pStyle w:val="Heading4"/>
            </w:pPr>
            <w:r>
              <w:t xml:space="preserve">Driving license</w:t>
            </w:r>
          </w:p>
          <w:p>
            <w:r>
              <w:t xml:space="preserve">Full</w:t>
            </w:r>
          </w:p>
          <w:p>
            <w:pPr>
              <w:pStyle w:val="Heading3"/>
            </w:pPr>
            <w:r>
              <w:t xml:space="preserve">Links</w:t>
            </w:r>
          </w:p>
          <w:p>
            <w:pPr>
              <w:pStyle w:val="NoBottomMargin"/>
            </w:pPr>
            <w:hyperlink w:history="1" r:id="rId18433">
              <w:r>
                <w:rPr>
                  <w:rStyle w:val="Hyperlink"/>
                </w:rPr>
                <w:t xml:space="preserve">Instagram</w:t>
              </w:r>
            </w:hyperlink>
          </w:p>
          <w:p>
            <w:pPr>
              <w:pStyle w:val="NoMargins"/>
            </w:pPr>
            <w:hyperlink w:history="1" r:id="rId47600">
              <w:r>
                <w:rPr>
                  <w:rStyle w:val="Hyperlink"/>
                </w:rPr>
                <w:t xml:space="preserve">FaceBook</w:t>
              </w:r>
            </w:hyperlink>
          </w:p>
          <w:p>
            <w:pPr>
              <w:pStyle w:val="Heading3"/>
            </w:pPr>
            <w:r>
              <w:t xml:space="preserve">Skills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Leadership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Ability to Multitask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Communication Skills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Microsoft Excel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Effective Time Management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Ability to Work in a Team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Microsoft Office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Computer Skills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Heading3"/>
            </w:pPr>
            <w:r>
              <w:t xml:space="preserve">Languages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English</w:t>
                  </w:r>
                </w:p>
              </w:tc>
            </w:tr>
            <w:tr>
              <w:tc>
                <w:tcPr>
                  <w:shd w:fill="2886E7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1873.133858267716"/>
              <w:gridCol w:w="1301.669291338582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Spanish; Castilian</w:t>
                  </w:r>
                </w:p>
              </w:tc>
            </w:tr>
            <w:tr>
              <w:tc>
                <w:tcPr>
                  <w:shd w:fill="2886E7" w:val="clear" w:color="auto"/>
                  <w:tcW w:w="1873.133858267716" w:type="dxa"/>
                  <w:tcW w:w="1873.1338582677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1301.6692913385825" w:type="dxa"/>
                  <w:tcW w:w="1301.669291338582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1873.133858267716"/>
              <w:gridCol w:w="1301.669291338582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Dutch; Flemish</w:t>
                  </w:r>
                </w:p>
              </w:tc>
            </w:tr>
            <w:tr>
              <w:tc>
                <w:tcPr>
                  <w:shd w:fill="2886E7" w:val="clear" w:color="auto"/>
                  <w:tcW w:w="1873.133858267716" w:type="dxa"/>
                  <w:tcW w:w="1873.1338582677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1301.6692913385825" w:type="dxa"/>
                  <w:tcW w:w="1301.669291338582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</w:tc>
      </w:tr>
    </w:tbl>
    <w:sectPr>
      <w:pgSz w:w="11906" w:h="16838" w:orient="portrait"/>
      <w:pgMar w:top="566.9291338582677" w:right="793.7007874015746" w:bottom="793.7007874015746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.06"/>
    </w:pPr>
    <w:rPr>
      <w:sz w:val="1"/>
      <w:szCs w:val="1"/>
    </w:rPr>
    <w:qFormat/>
  </w:style>
  <w:style w:type="paragraph" w:styleId="AvatarContainer">
    <w:name w:val="Avatar container"/>
    <w:rPr>
      <w:sz w:val="2"/>
      <w:szCs w:val="2"/>
    </w:rPr>
    <w:qFormat/>
  </w:style>
  <w:style w:type="paragraph" w:styleId="iconContainer">
    <w:name w:val="Icon container"/>
    <w:pPr>
      <w:spacing w:before="220"/>
    </w:pPr>
    <w:rPr>
      <w:sz w:val="1"/>
      <w:szCs w:val="1"/>
    </w:rPr>
    <w:qFormat/>
  </w:style>
  <w:style w:type="paragraph" w:styleId="Normal">
    <w:name w:val="Normal"/>
    <w:pPr>
      <w:spacing w:before="80" w:after="80" w:line="288"/>
    </w:pPr>
    <w:rPr>
      <w:color w:val="3C3E43"/>
      <w:sz w:val="21"/>
      <w:szCs w:val="21"/>
      <w:rFonts w:ascii="Calibri" w:cs="Calibri" w:eastAsia="Calibri" w:hAnsi="Calibri"/>
    </w:rPr>
    <w:qFormat/>
  </w:style>
  <w:style w:type="paragraph" w:styleId="SkillSectionSpacing">
    <w:name w:val="Skill section spacing"/>
    <w:pPr>
      <w:spacing w:line="108" w:before="0"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BottomMargin">
    <w:name w:val="No bottom margin"/>
    <w:pPr>
      <w:spacing w:after="0"/>
    </w:pPr>
    <w:basedOn w:val="Normal"/>
    <w:qFormat/>
  </w:style>
  <w:style w:type="paragraph" w:styleId="Heading1">
    <w:name w:val="Heading 1"/>
    <w:pPr>
      <w:spacing w:line="216" w:before="180" w:after="0"/>
    </w:pPr>
    <w:rPr>
      <w:b w:val="true"/>
      <w:bCs w:val="true"/>
      <w:color w:val="0B101C"/>
      <w:sz w:val="27"/>
      <w:szCs w:val="27"/>
    </w:rPr>
    <w:basedOn w:val="Normal"/>
    <w:next w:val="Normal"/>
    <w:qFormat/>
  </w:style>
  <w:style w:type="paragraph" w:styleId="Heading2">
    <w:name w:val="Heading 2"/>
    <w:pPr>
      <w:spacing w:line="240" w:before="100" w:after="0"/>
    </w:pPr>
    <w:rPr>
      <w:b w:val="true"/>
      <w:bCs w:val="true"/>
      <w:color w:val="0B101C"/>
      <w:sz w:val="22"/>
      <w:szCs w:val="22"/>
    </w:rPr>
    <w:basedOn w:val="Normal"/>
    <w:next w:val="Normal"/>
    <w:qFormat/>
  </w:style>
  <w:style w:type="paragraph" w:styleId="Heading3">
    <w:name w:val="Heading 3"/>
    <w:pPr>
      <w:spacing w:before="340" w:after="0" w:line="240"/>
    </w:pPr>
    <w:rPr>
      <w:b w:val="true"/>
      <w:bCs w:val="true"/>
      <w:color w:val="0B101C"/>
    </w:rPr>
    <w:basedOn w:val="Normal"/>
    <w:next w:val="Normal"/>
    <w:qFormat/>
  </w:style>
  <w:style w:type="paragraph" w:styleId="Heading4">
    <w:name w:val="Heading 4"/>
    <w:pPr>
      <w:spacing w:before="120" w:line="192" w:after="0"/>
    </w:pPr>
    <w:rPr>
      <w:color w:val="7A8599"/>
    </w:rPr>
    <w:basedOn w:val="Normal"/>
    <w:next w:val="Normal"/>
    <w:qFormat/>
  </w:style>
  <w:style w:type="paragraph" w:styleId="Date">
    <w:name w:val="Date"/>
    <w:pPr>
      <w:spacing w:line="240" w:before="0" w:after="140"/>
    </w:pPr>
    <w:rPr>
      <w:color w:val="7A8599"/>
      <w:sz w:val="18"/>
      <w:szCs w:val="18"/>
    </w:rPr>
    <w:basedOn w:val="Normal"/>
    <w:next w:val="Date"/>
    <w:qFormat/>
  </w:style>
  <w:style w:type="paragraph" w:styleId="Name">
    <w:name w:val="Name"/>
    <w:pPr>
      <w:spacing w:line="240" w:before="0" w:after="0"/>
    </w:pPr>
    <w:rPr>
      <w:b w:val="true"/>
      <w:bCs w:val="true"/>
      <w:color w:val="0B101C"/>
      <w:sz w:val="44"/>
      <w:szCs w:val="44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8"/>
      <w:szCs w:val="18"/>
    </w:rPr>
    <w:basedOn w:val="Normal"/>
    <w:next w:val="Normal"/>
    <w:qFormat/>
  </w:style>
  <w:style w:type="paragraph" w:styleId="SkillTitle">
    <w:name w:val="Job Title"/>
    <w:pPr>
      <w:spacing w:before="100" w:after="40"/>
    </w:pPr>
    <w:basedOn w:val="Normal"/>
    <w:next w:val="Normal"/>
    <w:qFormat/>
  </w:style>
  <w:style w:type="paragraph" w:styleId="SkilBar">
    <w:name w:val="Skill Bar"/>
    <w:pPr>
      <w:spacing w:line="48" w:before="0" w:after="0"/>
    </w:pPr>
    <w:rPr>
      <w:color w:val="2886E7"/>
    </w:rPr>
    <w:basedOn w:val="Normal"/>
    <w:next w:val="Normal"/>
    <w:qFormat/>
  </w:style>
  <w:style w:type="character" w:styleId="Hyperlink">
    <w:name w:val="Hyperlink"/>
    <w:rPr>
      <w:color w:val="2886E7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18433" Type="http://schemas.openxmlformats.org/officeDocument/2006/relationships/hyperlink" Target="null" TargetMode="External"/><Relationship Id="rId47600" Type="http://schemas.openxmlformats.org/officeDocument/2006/relationships/hyperlink" Target="null" TargetMode="External"/><Relationship Id="rId24963" Type="http://schemas.openxmlformats.org/officeDocument/2006/relationships/hyperlink" Target="mailto:sam@e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4epooain6r9w7w9ju7elhn.png"/><Relationship Id="rId11" Type="http://schemas.openxmlformats.org/officeDocument/2006/relationships/image" Target="media/98d468f8iup99b9zqjq3ke.png"/><Relationship Id="rId12" Type="http://schemas.openxmlformats.org/officeDocument/2006/relationships/image" Target="media/xzqfr80osobl164en1pys.png"/><Relationship Id="rId13" Type="http://schemas.openxmlformats.org/officeDocument/2006/relationships/image" Target="media/2qgtfbeuiy3islg0263ae9.png"/><Relationship Id="rId14" Type="http://schemas.openxmlformats.org/officeDocument/2006/relationships/image" Target="media/1y7gcetuc6ss2bwowceimj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2021-09-08T17:13:14Z</dcterms:created>
  <dcterms:modified xsi:type="dcterms:W3CDTF">2021-09-08T17:13:14Z</dcterms:modified>
</cp:coreProperties>
</file>